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8CD" w:rsidP="007618CD" w:rsidRDefault="007618CD" w14:paraId="3B37FED3" w14:textId="05E66073">
      <w:pPr>
        <w:pStyle w:val="Heading1"/>
      </w:pPr>
      <w:r>
        <w:t>REQUEST FOR PROPOSALS #</w:t>
      </w:r>
      <w:r w:rsidR="00A11FE7">
        <w:t>2</w:t>
      </w:r>
      <w:r w:rsidR="009B2C0B">
        <w:t>5</w:t>
      </w:r>
      <w:r w:rsidR="00A11FE7">
        <w:t>-0</w:t>
      </w:r>
      <w:r w:rsidR="009B2C0B">
        <w:t>5</w:t>
      </w:r>
      <w:r>
        <w:t xml:space="preserve"> </w:t>
      </w:r>
      <w:r w:rsidR="00F952BB">
        <w:t>–</w:t>
      </w:r>
      <w:r>
        <w:t xml:space="preserve"> </w:t>
      </w:r>
      <w:r w:rsidR="00103863">
        <w:t>portfolio verification</w:t>
      </w:r>
      <w:r>
        <w:t xml:space="preserve"> Services</w:t>
      </w:r>
    </w:p>
    <w:p w:rsidR="004843CB" w:rsidP="00A01E7B" w:rsidRDefault="004843CB" w14:paraId="6E37BD11" w14:textId="75F1CAD8">
      <w:pPr>
        <w:pStyle w:val="Heading1"/>
      </w:pPr>
      <w:r w:rsidR="4BFE106D">
        <w:rPr/>
        <w:t xml:space="preserve">Exhibit A – Letter </w:t>
      </w:r>
      <w:r w:rsidR="004843CB">
        <w:rPr/>
        <w:t>of Intent to Respond</w:t>
      </w:r>
    </w:p>
    <w:p w:rsidR="007618CD" w:rsidP="0D34D7FE" w:rsidRDefault="007618CD" w14:paraId="6B5D1BE6" w14:textId="77777777">
      <w:pPr>
        <w:rPr>
          <w:sz w:val="14"/>
          <w:szCs w:val="14"/>
        </w:rPr>
      </w:pPr>
    </w:p>
    <w:p w:rsidR="007618CD" w:rsidP="00A01E7B" w:rsidRDefault="007618CD" w14:paraId="6E0447F4" w14:textId="136EACB8">
      <w:pPr>
        <w:pStyle w:val="Heading2"/>
      </w:pPr>
      <w:r>
        <w:t xml:space="preserve">Must be received by </w:t>
      </w:r>
      <w:r w:rsidR="00103863">
        <w:t xml:space="preserve">the </w:t>
      </w:r>
      <w:r>
        <w:t xml:space="preserve">WSIB by </w:t>
      </w:r>
      <w:r w:rsidRPr="0030524D">
        <w:rPr>
          <w:i/>
          <w:iCs/>
          <w:u w:val="single"/>
        </w:rPr>
        <w:t xml:space="preserve">4:30 p.m. PT, </w:t>
      </w:r>
      <w:r w:rsidRPr="0030524D" w:rsidR="0030524D">
        <w:rPr>
          <w:i/>
          <w:iCs/>
          <w:u w:val="single"/>
        </w:rPr>
        <w:t>April 15</w:t>
      </w:r>
      <w:r w:rsidRPr="0030524D" w:rsidR="00A11FE7">
        <w:rPr>
          <w:i/>
          <w:iCs/>
          <w:u w:val="single"/>
        </w:rPr>
        <w:t>, 202</w:t>
      </w:r>
      <w:r w:rsidRPr="0030524D" w:rsidR="0030524D">
        <w:rPr>
          <w:i/>
          <w:iCs/>
          <w:u w:val="single"/>
        </w:rPr>
        <w:t>5</w:t>
      </w:r>
    </w:p>
    <w:p w:rsidR="007618CD" w:rsidP="0D34D7FE" w:rsidRDefault="007618CD" w14:paraId="35495028" w14:textId="77777777">
      <w:pPr>
        <w:rPr>
          <w:sz w:val="12"/>
          <w:szCs w:val="12"/>
        </w:rPr>
      </w:pPr>
    </w:p>
    <w:p w:rsidR="00001BF9" w:rsidP="007618CD" w:rsidRDefault="007618CD" w14:paraId="39E52EAB" w14:textId="259EBDC3">
      <w:r w:rsidR="007618CD">
        <w:rPr/>
        <w:t>On behalf of myself/my company</w:t>
      </w:r>
      <w:r w:rsidR="00E01A14">
        <w:rPr/>
        <w:t xml:space="preserve"> (“Offeror”)</w:t>
      </w:r>
      <w:r w:rsidR="007618CD">
        <w:rPr/>
        <w:t xml:space="preserve">, I hereby certify that </w:t>
      </w:r>
      <w:r w:rsidR="00E01A14">
        <w:rPr/>
        <w:t>Offeror</w:t>
      </w:r>
      <w:r w:rsidR="007618CD">
        <w:rPr/>
        <w:t xml:space="preserve"> intend</w:t>
      </w:r>
      <w:r w:rsidR="00E01A14">
        <w:rPr/>
        <w:t>s</w:t>
      </w:r>
      <w:r w:rsidR="007618CD">
        <w:rPr/>
        <w:t xml:space="preserve"> to </w:t>
      </w:r>
      <w:r w:rsidR="007618CD">
        <w:rPr/>
        <w:t>submit</w:t>
      </w:r>
      <w:r w:rsidR="007618CD">
        <w:rPr/>
        <w:t xml:space="preserve"> a </w:t>
      </w:r>
      <w:r w:rsidR="00C94A97">
        <w:rPr/>
        <w:t>Proposal</w:t>
      </w:r>
      <w:r w:rsidR="007618CD">
        <w:rPr/>
        <w:t xml:space="preserve"> to WSIB Request for Proposals </w:t>
      </w:r>
      <w:r w:rsidR="00A11FE7">
        <w:rPr/>
        <w:t>#2</w:t>
      </w:r>
      <w:r w:rsidR="00C94A97">
        <w:rPr/>
        <w:t>5</w:t>
      </w:r>
      <w:r w:rsidR="00A11FE7">
        <w:rPr/>
        <w:t>-0</w:t>
      </w:r>
      <w:r w:rsidR="00C94A97">
        <w:rPr/>
        <w:t>5</w:t>
      </w:r>
      <w:r w:rsidR="007618CD">
        <w:rPr/>
        <w:t xml:space="preserve"> to provide </w:t>
      </w:r>
      <w:r w:rsidR="0066271B">
        <w:rPr/>
        <w:t xml:space="preserve">portfolio verification </w:t>
      </w:r>
      <w:r w:rsidR="00F952BB">
        <w:rPr/>
        <w:t xml:space="preserve">and </w:t>
      </w:r>
      <w:r w:rsidR="0066271B">
        <w:rPr/>
        <w:t xml:space="preserve">shadow accounting </w:t>
      </w:r>
      <w:r w:rsidR="007618CD">
        <w:rPr/>
        <w:t xml:space="preserve">services to the Washington State Investment Board. </w:t>
      </w:r>
      <w:r w:rsidR="00E01A14">
        <w:rPr/>
        <w:t xml:space="preserve">Offeror has </w:t>
      </w:r>
      <w:r w:rsidR="007618CD">
        <w:rPr/>
        <w:t>read the RFP for these services</w:t>
      </w:r>
      <w:r w:rsidR="00614E89">
        <w:rPr/>
        <w:t xml:space="preserve"> and believes it meets the </w:t>
      </w:r>
      <w:r w:rsidR="00614E89">
        <w:rPr/>
        <w:t>minimum</w:t>
      </w:r>
      <w:r w:rsidR="00614E89">
        <w:rPr/>
        <w:t xml:space="preserve"> requirements set forth </w:t>
      </w:r>
      <w:r w:rsidR="00614E89">
        <w:rPr/>
        <w:t>therein</w:t>
      </w:r>
      <w:r w:rsidR="00001BF9">
        <w:rPr/>
        <w:t>.</w:t>
      </w:r>
    </w:p>
    <w:p w:rsidR="0D34D7FE" w:rsidP="0D34D7FE" w:rsidRDefault="0D34D7FE" w14:paraId="29FF14FA" w14:textId="4C08A9C7">
      <w:pPr>
        <w:rPr>
          <w:sz w:val="16"/>
          <w:szCs w:val="16"/>
        </w:rPr>
      </w:pPr>
    </w:p>
    <w:p w:rsidR="00A42A60" w:rsidP="00001BF9" w:rsidRDefault="00A42A60" w14:paraId="57BE8EBB" w14:textId="28E27196">
      <w:r w:rsidR="00A42A60">
        <w:rPr/>
        <w:t>Further, Offeror</w:t>
      </w:r>
      <w:r w:rsidR="00001BF9">
        <w:rPr/>
        <w:t xml:space="preserve"> understands that</w:t>
      </w:r>
      <w:r w:rsidR="00A42A60">
        <w:rPr/>
        <w:t>, in response to providing the WSIB with this letter,</w:t>
      </w:r>
      <w:r w:rsidR="00001BF9">
        <w:rPr/>
        <w:t xml:space="preserve"> it will receive certain sensitive or confidential commercial, financial, </w:t>
      </w:r>
      <w:r w:rsidR="00001BF9">
        <w:rPr/>
        <w:t>proprietary</w:t>
      </w:r>
      <w:r w:rsidR="00001BF9">
        <w:rPr/>
        <w:t xml:space="preserve"> or other similar information regarding WSIB holdings or other similar information</w:t>
      </w:r>
      <w:r w:rsidR="00B80424">
        <w:rPr/>
        <w:t xml:space="preserve"> (</w:t>
      </w:r>
      <w:r w:rsidR="00347BAC">
        <w:rPr/>
        <w:t xml:space="preserve">collectively, </w:t>
      </w:r>
      <w:r w:rsidR="00B80424">
        <w:rPr/>
        <w:t>“Confidential Information”)</w:t>
      </w:r>
      <w:r w:rsidR="00001BF9">
        <w:rPr/>
        <w:t xml:space="preserve">. Regardless of the format in which it is received, </w:t>
      </w:r>
      <w:r w:rsidR="00A35909">
        <w:rPr/>
        <w:t xml:space="preserve">Offeror shall treat such </w:t>
      </w:r>
      <w:r w:rsidR="00B80424">
        <w:rPr/>
        <w:t xml:space="preserve">Confidential Information </w:t>
      </w:r>
      <w:r w:rsidR="00261A17">
        <w:rPr/>
        <w:t xml:space="preserve">in a manner no less protective than how Offeror treats its own confidential </w:t>
      </w:r>
      <w:r w:rsidR="00B84341">
        <w:rPr/>
        <w:t xml:space="preserve">or proprietary </w:t>
      </w:r>
      <w:r w:rsidR="00261A17">
        <w:rPr/>
        <w:t>information</w:t>
      </w:r>
      <w:r w:rsidR="00001BF9">
        <w:rPr/>
        <w:t>.</w:t>
      </w:r>
    </w:p>
    <w:p w:rsidR="0D34D7FE" w:rsidP="0D34D7FE" w:rsidRDefault="0D34D7FE" w14:paraId="5347BC1E" w14:textId="196B8B52">
      <w:pPr>
        <w:rPr>
          <w:sz w:val="16"/>
          <w:szCs w:val="16"/>
        </w:rPr>
      </w:pPr>
    </w:p>
    <w:p w:rsidR="00001BF9" w:rsidP="00001BF9" w:rsidRDefault="00A42A60" w14:paraId="020B0403" w14:textId="073A1C1B">
      <w:r w:rsidR="00A42A60">
        <w:rPr/>
        <w:t xml:space="preserve">Offeror </w:t>
      </w:r>
      <w:r w:rsidR="00001BF9">
        <w:rPr/>
        <w:t>will use the Confidential Information for the sole purpose of responding to this</w:t>
      </w:r>
      <w:r w:rsidR="00164C8B">
        <w:rPr/>
        <w:t xml:space="preserve"> RFP</w:t>
      </w:r>
      <w:r w:rsidR="00001BF9">
        <w:rPr/>
        <w:t>.</w:t>
      </w:r>
      <w:r w:rsidR="00164C8B">
        <w:rPr/>
        <w:t xml:space="preserve"> Offeror</w:t>
      </w:r>
      <w:r w:rsidR="00001BF9">
        <w:rPr/>
        <w:t xml:space="preserve"> will exercise reasonable efforts to keep the Confidential Information confidential, except that it may </w:t>
      </w:r>
      <w:r w:rsidR="00001BF9">
        <w:rPr/>
        <w:t>disclose</w:t>
      </w:r>
      <w:r w:rsidR="00001BF9">
        <w:rPr/>
        <w:t xml:space="preserve"> the Confidential Information to its officers, employees, and other representatives (including, without limitation, consultants, advisors, and attorneys) involved in responding to this </w:t>
      </w:r>
      <w:r w:rsidR="00164C8B">
        <w:rPr/>
        <w:t>RFP</w:t>
      </w:r>
      <w:r w:rsidR="00001BF9">
        <w:rPr/>
        <w:t xml:space="preserve"> (“Representatives”). Representatives are those persons </w:t>
      </w:r>
      <w:r w:rsidR="00FC1554">
        <w:rPr/>
        <w:t xml:space="preserve">(1) </w:t>
      </w:r>
      <w:r w:rsidR="00001BF9">
        <w:rPr/>
        <w:t>who need to know such information for the purpose responding to this</w:t>
      </w:r>
      <w:r w:rsidR="005020CA">
        <w:rPr/>
        <w:t xml:space="preserve"> RFP</w:t>
      </w:r>
      <w:r w:rsidR="00001BF9">
        <w:rPr/>
        <w:t xml:space="preserve">, </w:t>
      </w:r>
      <w:r w:rsidR="00FC1554">
        <w:rPr/>
        <w:t xml:space="preserve">(2) </w:t>
      </w:r>
      <w:r w:rsidR="00001BF9">
        <w:rPr/>
        <w:t xml:space="preserve">who are aware of or are informed of the confidential nature of the Confidential Information, and </w:t>
      </w:r>
      <w:r w:rsidR="00FC1554">
        <w:rPr/>
        <w:t xml:space="preserve">(3) </w:t>
      </w:r>
      <w:r w:rsidR="00001BF9">
        <w:rPr/>
        <w:t>who are obligated to protect the confidentiality of the Confidential Information in a manner no less protective than how</w:t>
      </w:r>
      <w:r w:rsidR="00FC1554">
        <w:rPr/>
        <w:t xml:space="preserve"> Offeror</w:t>
      </w:r>
      <w:r w:rsidR="00001BF9">
        <w:rPr/>
        <w:t xml:space="preserve"> treats its own confidential</w:t>
      </w:r>
      <w:r w:rsidR="005D057B">
        <w:rPr/>
        <w:t xml:space="preserve"> </w:t>
      </w:r>
      <w:r w:rsidR="005D057B">
        <w:rPr/>
        <w:t>or proprietary</w:t>
      </w:r>
      <w:r w:rsidR="00001BF9">
        <w:rPr/>
        <w:t xml:space="preserve"> information.</w:t>
      </w:r>
    </w:p>
    <w:p w:rsidR="0D34D7FE" w:rsidP="0D34D7FE" w:rsidRDefault="0D34D7FE" w14:paraId="6D6C5F39" w14:textId="7EDD2A58">
      <w:pPr>
        <w:rPr>
          <w:sz w:val="16"/>
          <w:szCs w:val="16"/>
        </w:rPr>
      </w:pPr>
    </w:p>
    <w:p w:rsidR="007618CD" w:rsidP="007618CD" w:rsidRDefault="007618CD" w14:paraId="607E7A65" w14:textId="42064861">
      <w:r w:rsidR="00001BF9">
        <w:rPr/>
        <w:t xml:space="preserve">Upon WSIB’s written request, or </w:t>
      </w:r>
      <w:r w:rsidR="00FC1554">
        <w:rPr/>
        <w:t>after the announcement of the Apparently Successful Offeror</w:t>
      </w:r>
      <w:r w:rsidR="00001BF9">
        <w:rPr/>
        <w:t>,</w:t>
      </w:r>
      <w:r w:rsidR="00FC1554">
        <w:rPr/>
        <w:t xml:space="preserve"> Offeror</w:t>
      </w:r>
      <w:r w:rsidR="00001BF9">
        <w:rPr/>
        <w:t xml:space="preserve"> will destroy all Confidential Information in a manner consistent with its internal policies and procedures for document destruction, and instruct Representatives who are in possession of such information to destroy it in a manner consistent with the Representatives’ respective internal policies and procedures for document destruction; provided, however, that to the extent required by law, rule, or regulation or in accordance with existing internal record keeping or archiving policies, </w:t>
      </w:r>
      <w:r w:rsidR="001364D4">
        <w:rPr/>
        <w:t xml:space="preserve">Offeror </w:t>
      </w:r>
      <w:r w:rsidR="00001BF9">
        <w:rPr/>
        <w:t>is entitled to retain copies of any Confidential Information received in connection with its response to this</w:t>
      </w:r>
      <w:r w:rsidR="001364D4">
        <w:rPr/>
        <w:t xml:space="preserve"> RFP.</w:t>
      </w:r>
      <w:r w:rsidR="00001BF9">
        <w:rPr/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35"/>
        <w:gridCol w:w="270"/>
        <w:gridCol w:w="4765"/>
      </w:tblGrid>
      <w:tr w:rsidR="00D8503C" w:rsidTr="0D34D7FE" w14:paraId="06152203" w14:textId="77777777">
        <w:trPr>
          <w:trHeight w:val="1020"/>
        </w:trPr>
        <w:tc>
          <w:tcPr>
            <w:tcW w:w="5035" w:type="dxa"/>
            <w:tcBorders>
              <w:bottom w:val="single" w:color="auto" w:sz="4" w:space="0"/>
            </w:tcBorders>
            <w:tcMar/>
          </w:tcPr>
          <w:p w:rsidR="00D8503C" w:rsidP="00534AE3" w:rsidRDefault="00D8503C" w14:paraId="1F219777" w14:textId="77777777"/>
        </w:tc>
        <w:tc>
          <w:tcPr>
            <w:tcW w:w="270" w:type="dxa"/>
            <w:tcMar/>
          </w:tcPr>
          <w:p w:rsidR="00D8503C" w:rsidP="00534AE3" w:rsidRDefault="00D8503C" w14:paraId="66BC6DF8" w14:textId="77777777"/>
        </w:tc>
        <w:tc>
          <w:tcPr>
            <w:tcW w:w="4765" w:type="dxa"/>
            <w:tcMar/>
          </w:tcPr>
          <w:p w:rsidR="00D8503C" w:rsidP="00534AE3" w:rsidRDefault="00D8503C" w14:paraId="65D3B6B5" w14:textId="77777777"/>
        </w:tc>
      </w:tr>
      <w:tr w:rsidR="003B7D1A" w:rsidTr="0D34D7FE" w14:paraId="3DA27B17" w14:textId="77777777">
        <w:tc>
          <w:tcPr>
            <w:tcW w:w="5035" w:type="dxa"/>
            <w:tcBorders>
              <w:top w:val="single" w:color="auto" w:sz="4" w:space="0"/>
            </w:tcBorders>
            <w:tcMar/>
          </w:tcPr>
          <w:p w:rsidR="003B7D1A" w:rsidP="00534AE3" w:rsidRDefault="00956530" w14:paraId="0B42577B" w14:textId="4366184C">
            <w:r>
              <w:t>Offeror Name</w:t>
            </w:r>
          </w:p>
        </w:tc>
        <w:tc>
          <w:tcPr>
            <w:tcW w:w="270" w:type="dxa"/>
            <w:tcMar/>
          </w:tcPr>
          <w:p w:rsidR="003B7D1A" w:rsidP="00534AE3" w:rsidRDefault="003B7D1A" w14:paraId="0B22CC39" w14:textId="77777777"/>
        </w:tc>
        <w:tc>
          <w:tcPr>
            <w:tcW w:w="4765" w:type="dxa"/>
            <w:tcMar/>
          </w:tcPr>
          <w:p w:rsidR="003B7D1A" w:rsidP="00534AE3" w:rsidRDefault="003B7D1A" w14:paraId="51016592" w14:textId="77777777"/>
        </w:tc>
      </w:tr>
      <w:tr w:rsidR="007618CD" w:rsidTr="0D34D7FE" w14:paraId="1995AB27" w14:textId="77777777">
        <w:trPr>
          <w:trHeight w:val="645"/>
        </w:trPr>
        <w:tc>
          <w:tcPr>
            <w:tcW w:w="5035" w:type="dxa"/>
            <w:tcBorders>
              <w:bottom w:val="single" w:color="1E4687" w:sz="4" w:space="0"/>
            </w:tcBorders>
            <w:tcMar/>
          </w:tcPr>
          <w:p w:rsidR="007618CD" w:rsidP="0D34D7FE" w:rsidRDefault="007618CD" w14:paraId="6F2A5113" w14:textId="77777777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Mar/>
          </w:tcPr>
          <w:p w:rsidR="007618CD" w:rsidP="00534AE3" w:rsidRDefault="007618CD" w14:paraId="457544AE" w14:textId="77777777"/>
        </w:tc>
        <w:tc>
          <w:tcPr>
            <w:tcW w:w="4765" w:type="dxa"/>
            <w:tcBorders>
              <w:bottom w:val="single" w:color="1E4687" w:sz="4" w:space="0"/>
            </w:tcBorders>
            <w:tcMar/>
          </w:tcPr>
          <w:p w:rsidR="007618CD" w:rsidP="00534AE3" w:rsidRDefault="007618CD" w14:paraId="3ED8ADF0" w14:textId="77777777"/>
        </w:tc>
      </w:tr>
      <w:tr w:rsidR="007618CD" w:rsidTr="0D34D7FE" w14:paraId="0B876D3C" w14:textId="77777777">
        <w:tc>
          <w:tcPr>
            <w:tcW w:w="5035" w:type="dxa"/>
            <w:tcBorders>
              <w:top w:val="single" w:color="1E4687" w:sz="4" w:space="0"/>
            </w:tcBorders>
            <w:tcMar/>
          </w:tcPr>
          <w:p w:rsidR="007618CD" w:rsidP="00534AE3" w:rsidRDefault="007618CD" w14:paraId="1DD3BE47" w14:textId="77777777">
            <w:r>
              <w:t>Signature</w:t>
            </w:r>
          </w:p>
          <w:p w:rsidR="007618CD" w:rsidP="0D34D7FE" w:rsidRDefault="007618CD" w14:paraId="5F376BBA" w14:textId="77777777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Mar/>
          </w:tcPr>
          <w:p w:rsidR="007618CD" w:rsidP="00534AE3" w:rsidRDefault="007618CD" w14:paraId="6C2CB8C7" w14:textId="77777777"/>
        </w:tc>
        <w:tc>
          <w:tcPr>
            <w:tcW w:w="4765" w:type="dxa"/>
            <w:tcBorders>
              <w:top w:val="single" w:color="1E4687" w:sz="4" w:space="0"/>
            </w:tcBorders>
            <w:tcMar/>
          </w:tcPr>
          <w:p w:rsidR="007618CD" w:rsidP="00534AE3" w:rsidRDefault="003B7D1A" w14:paraId="0AB98DF4" w14:textId="2BC8A074">
            <w:r>
              <w:t>Print Name</w:t>
            </w:r>
          </w:p>
        </w:tc>
      </w:tr>
      <w:tr w:rsidR="007618CD" w:rsidTr="0D34D7FE" w14:paraId="12D62BF7" w14:textId="77777777">
        <w:tc>
          <w:tcPr>
            <w:tcW w:w="5035" w:type="dxa"/>
            <w:tcBorders>
              <w:bottom w:val="single" w:color="1E4687" w:sz="4" w:space="0"/>
            </w:tcBorders>
            <w:tcMar/>
          </w:tcPr>
          <w:p w:rsidR="007618CD" w:rsidP="00534AE3" w:rsidRDefault="007618CD" w14:paraId="657654FC" w14:textId="77777777"/>
        </w:tc>
        <w:tc>
          <w:tcPr>
            <w:tcW w:w="270" w:type="dxa"/>
            <w:tcMar/>
          </w:tcPr>
          <w:p w:rsidR="007618CD" w:rsidP="00534AE3" w:rsidRDefault="007618CD" w14:paraId="07A73E9D" w14:textId="77777777"/>
        </w:tc>
        <w:tc>
          <w:tcPr>
            <w:tcW w:w="4765" w:type="dxa"/>
            <w:tcBorders>
              <w:bottom w:val="single" w:color="1E4687" w:sz="4" w:space="0"/>
            </w:tcBorders>
            <w:tcMar/>
          </w:tcPr>
          <w:p w:rsidR="007618CD" w:rsidP="00534AE3" w:rsidRDefault="007618CD" w14:paraId="3619B233" w14:textId="77777777"/>
        </w:tc>
      </w:tr>
      <w:tr w:rsidR="007618CD" w:rsidTr="0D34D7FE" w14:paraId="74517726" w14:textId="77777777">
        <w:tc>
          <w:tcPr>
            <w:tcW w:w="5035" w:type="dxa"/>
            <w:tcBorders>
              <w:top w:val="single" w:color="1E4687" w:sz="4" w:space="0"/>
            </w:tcBorders>
            <w:tcMar/>
          </w:tcPr>
          <w:p w:rsidR="007618CD" w:rsidP="00534AE3" w:rsidRDefault="007618CD" w14:paraId="3D61699D" w14:textId="77777777">
            <w:r>
              <w:t>Title</w:t>
            </w:r>
          </w:p>
        </w:tc>
        <w:tc>
          <w:tcPr>
            <w:tcW w:w="270" w:type="dxa"/>
            <w:tcMar/>
          </w:tcPr>
          <w:p w:rsidR="007618CD" w:rsidP="00534AE3" w:rsidRDefault="007618CD" w14:paraId="5D1D7F6E" w14:textId="77777777"/>
        </w:tc>
        <w:tc>
          <w:tcPr>
            <w:tcW w:w="4765" w:type="dxa"/>
            <w:tcBorders>
              <w:top w:val="single" w:color="1E4687" w:sz="4" w:space="0"/>
            </w:tcBorders>
            <w:tcMar/>
          </w:tcPr>
          <w:p w:rsidR="007618CD" w:rsidP="00534AE3" w:rsidRDefault="007618CD" w14:paraId="4FAE7F2B" w14:textId="77777777">
            <w:r>
              <w:t>Date</w:t>
            </w:r>
          </w:p>
        </w:tc>
      </w:tr>
    </w:tbl>
    <w:p w:rsidR="007618CD" w:rsidP="0D34D7FE" w:rsidRDefault="007618CD" w14:paraId="081628A0" w14:textId="26167BB5">
      <w:pPr>
        <w:pStyle w:val="Normal"/>
        <w:rPr>
          <w:sz w:val="12"/>
          <w:szCs w:val="12"/>
        </w:rPr>
      </w:pPr>
    </w:p>
    <w:sectPr w:rsidR="007618CD" w:rsidSect="00534AE3">
      <w:headerReference w:type="default" r:id="rId11"/>
      <w:footerReference w:type="default" r:id="rId12"/>
      <w:pgSz w:w="12240" w:h="15840" w:orient="portrait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452B" w:rsidP="002B4FA5" w:rsidRDefault="0089452B" w14:paraId="0B7AFE8B" w14:textId="77777777">
      <w:pPr>
        <w:spacing w:before="0" w:after="0"/>
      </w:pPr>
      <w:r>
        <w:separator/>
      </w:r>
    </w:p>
  </w:endnote>
  <w:endnote w:type="continuationSeparator" w:id="0">
    <w:p w:rsidR="0089452B" w:rsidP="002B4FA5" w:rsidRDefault="0089452B" w14:paraId="4508898A" w14:textId="77777777">
      <w:pPr>
        <w:spacing w:before="0" w:after="0"/>
      </w:pPr>
      <w:r>
        <w:continuationSeparator/>
      </w:r>
    </w:p>
  </w:endnote>
  <w:endnote w:type="continuationNotice" w:id="1">
    <w:p w:rsidR="00763619" w:rsidRDefault="00763619" w14:paraId="6AD1C234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4FA5" w:rsidR="0089452B" w:rsidP="002B4FA5" w:rsidRDefault="0089452B" w14:paraId="282F6938" w14:textId="77777777">
    <w:pPr>
      <w:pStyle w:val="Footer"/>
      <w:tabs>
        <w:tab w:val="clear" w:pos="4680"/>
        <w:tab w:val="clear" w:pos="9360"/>
        <w:tab w:val="right" w:pos="10080"/>
      </w:tabs>
      <w:jc w:val="center"/>
      <w:rPr>
        <w:b/>
        <w:color w:val="6F92CB"/>
        <w:sz w:val="18"/>
        <w:szCs w:val="18"/>
      </w:rPr>
    </w:pPr>
    <w:r w:rsidRPr="002B4FA5">
      <w:rPr>
        <w:b/>
        <w:color w:val="6F92CB"/>
        <w:sz w:val="18"/>
        <w:szCs w:val="18"/>
      </w:rPr>
      <w:t xml:space="preserve">Page </w:t>
    </w:r>
    <w:r w:rsidRPr="002B4FA5">
      <w:rPr>
        <w:b/>
        <w:color w:val="6F92CB"/>
        <w:sz w:val="18"/>
        <w:szCs w:val="18"/>
      </w:rPr>
      <w:fldChar w:fldCharType="begin"/>
    </w:r>
    <w:r w:rsidRPr="002B4FA5">
      <w:rPr>
        <w:b/>
        <w:color w:val="6F92CB"/>
        <w:sz w:val="18"/>
        <w:szCs w:val="18"/>
      </w:rPr>
      <w:instrText xml:space="preserve"> PAGE   \* MERGEFORMAT </w:instrText>
    </w:r>
    <w:r w:rsidRPr="002B4FA5">
      <w:rPr>
        <w:b/>
        <w:color w:val="6F92CB"/>
        <w:sz w:val="18"/>
        <w:szCs w:val="18"/>
      </w:rPr>
      <w:fldChar w:fldCharType="separate"/>
    </w:r>
    <w:r w:rsidR="00A01E7B">
      <w:rPr>
        <w:b/>
        <w:noProof/>
        <w:color w:val="6F92CB"/>
        <w:sz w:val="18"/>
        <w:szCs w:val="18"/>
      </w:rPr>
      <w:t>1</w:t>
    </w:r>
    <w:r w:rsidRPr="002B4FA5">
      <w:rPr>
        <w:b/>
        <w:noProof/>
        <w:color w:val="6F92CB"/>
        <w:sz w:val="18"/>
        <w:szCs w:val="18"/>
      </w:rPr>
      <w:fldChar w:fldCharType="end"/>
    </w:r>
    <w:r w:rsidRPr="002B4FA5">
      <w:rPr>
        <w:b/>
        <w:noProof/>
        <w:color w:val="6F92CB"/>
        <w:sz w:val="18"/>
        <w:szCs w:val="18"/>
      </w:rPr>
      <w:t xml:space="preserve"> of </w:t>
    </w:r>
    <w:r w:rsidRPr="002B4FA5">
      <w:rPr>
        <w:b/>
        <w:noProof/>
        <w:color w:val="6F92CB"/>
        <w:sz w:val="18"/>
        <w:szCs w:val="18"/>
      </w:rPr>
      <w:fldChar w:fldCharType="begin"/>
    </w:r>
    <w:r w:rsidRPr="002B4FA5">
      <w:rPr>
        <w:b/>
        <w:noProof/>
        <w:color w:val="6F92CB"/>
        <w:sz w:val="18"/>
        <w:szCs w:val="18"/>
      </w:rPr>
      <w:instrText xml:space="preserve"> NUMPAGES   \* MERGEFORMAT </w:instrText>
    </w:r>
    <w:r w:rsidRPr="002B4FA5">
      <w:rPr>
        <w:b/>
        <w:noProof/>
        <w:color w:val="6F92CB"/>
        <w:sz w:val="18"/>
        <w:szCs w:val="18"/>
      </w:rPr>
      <w:fldChar w:fldCharType="separate"/>
    </w:r>
    <w:r w:rsidR="00A01E7B">
      <w:rPr>
        <w:b/>
        <w:noProof/>
        <w:color w:val="6F92CB"/>
        <w:sz w:val="18"/>
        <w:szCs w:val="18"/>
      </w:rPr>
      <w:t>1</w:t>
    </w:r>
    <w:r w:rsidRPr="002B4FA5">
      <w:rPr>
        <w:b/>
        <w:noProof/>
        <w:color w:val="6F92CB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452B" w:rsidP="002B4FA5" w:rsidRDefault="0089452B" w14:paraId="4731C1E5" w14:textId="77777777">
      <w:pPr>
        <w:spacing w:before="0" w:after="0"/>
      </w:pPr>
      <w:r>
        <w:separator/>
      </w:r>
    </w:p>
  </w:footnote>
  <w:footnote w:type="continuationSeparator" w:id="0">
    <w:p w:rsidR="0089452B" w:rsidP="002B4FA5" w:rsidRDefault="0089452B" w14:paraId="1E7EB14B" w14:textId="77777777">
      <w:pPr>
        <w:spacing w:before="0" w:after="0"/>
      </w:pPr>
      <w:r>
        <w:continuationSeparator/>
      </w:r>
    </w:p>
  </w:footnote>
  <w:footnote w:type="continuationNotice" w:id="1">
    <w:p w:rsidR="00763619" w:rsidRDefault="00763619" w14:paraId="3BED28A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A2347" w:rsidR="0089452B" w:rsidP="0D34D7FE" w:rsidRDefault="0089452B" w14:paraId="57A162D3" w14:textId="50DD9EE3">
    <w:pPr>
      <w:pStyle w:val="Header"/>
      <w:tabs>
        <w:tab w:val="right" w:leader="none" w:pos="10080"/>
      </w:tabs>
      <w:ind w:left="540"/>
      <w:rPr>
        <w:b w:val="1"/>
        <w:bCs w:val="1"/>
        <w:color w:val="6F92CB"/>
        <w:sz w:val="20"/>
        <w:szCs w:val="20"/>
      </w:rPr>
    </w:pPr>
    <w:r w:rsidRPr="002B4FA5">
      <w:rPr>
        <w:b/>
        <w:noProof/>
        <w:color w:val="6F92CB"/>
        <w:sz w:val="18"/>
        <w:szCs w:val="18"/>
      </w:rPr>
      <w:drawing>
        <wp:anchor distT="0" distB="0" distL="114300" distR="114300" simplePos="0" relativeHeight="251658240" behindDoc="1" locked="0" layoutInCell="1" allowOverlap="1" wp14:anchorId="3DF309C0" wp14:editId="2FC9D0CF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3" name="Picture 3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con_lt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4FA5">
      <w:rPr>
        <w:b/>
        <w:noProof/>
        <w:color w:val="6F92CB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5C68AB" wp14:editId="30284F4C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64008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f92cb" from="0,16.5pt" to="7in,16.5pt" w14:anchorId="5A6B5A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zZFAIAACgEAAAOAAAAZHJzL2Uyb0RvYy54bWysU8GO2jAQvVfqP1i+QxIaKESEVZtAL7RF&#10;2u0HGNshVh3bsg0BVf33jg1BbHupql7ssWfm+c288fLp3El04tYJrUqcjVOMuKKaCXUo8beXzWiO&#10;kfNEMSK14iW+cIefVm/fLHtT8IlutWTcIgBRruhNiVvvTZEkjra8I26sDVfgbLTtiIejPSTMkh7Q&#10;O5lM0nSW9NoyYzXlzsFtfXXiVcRvGk7916Zx3CNZYuDm42rjug9rslqS4mCJaQW90SD/wKIjQsGj&#10;d6iaeIKOVvwB1QlqtdONH1PdJbppBOWxBqgmS3+r5rklhsdaoDnO3Nvk/h8s/XLaWSQYaIeRIh1I&#10;tBWKo0noTG9cAQGV2tlQGz2rZ7PV9LtDSlctUQceGb5cDKRlISN5lRIOzgD+vv+sGcSQo9exTefG&#10;dgESGoDOUY3LXQ1+9ojC5SxP03kKotHBl5BiSDTW+U9cdygYJZbAOQKT09b5QIQUQ0h4R+mNkDKK&#10;LRXqS7yYTqYxwWkpWHCGMGcP+0padCIwLrPNYlJ9jFWB5zHM6qNiEazlhK1vtidCXm14XKqAB6UA&#10;nZt1nYcfi3Sxnq/n+SifzNajPK3r0YdNlY9mm+z9tH5XV1Wd/QzUsrxoBWNcBXbDbGb532l/+yXX&#10;qbpP570NyWv02C8gO+yRdNQyyHcdhL1ml50dNIZxjMG3rxPm/fEM9uMHX/0CAAD//wMAUEsDBBQA&#10;BgAIAAAAIQDEpsts2wAAAAcBAAAPAAAAZHJzL2Rvd25yZXYueG1sTI9PS8NAEMXvQr/DMgUvxe5q&#10;tZSYTSkFTypoFbxusmMSmp0Nu5sm/fZO8aCn+fOG936TbyfXiROG2HrScLtUIJAqb1uqNXx+PN1s&#10;QMRkyJrOE2o4Y4RtMbvKTWb9SO94OqRasAnFzGhoUuozKWPVoDNx6Xsk1r59cCbxGGppgxnZ3HXy&#10;Tqm1dKYlTmhMj/sGq+NhcBreXtx+PNdrG56/XhdKlsPDvVpofT2fdo8gEk7p7xgu+IwOBTOVfiAb&#10;RaeBH0kaViuuF1WpDXfl70YWufzPX/wAAAD//wMAUEsBAi0AFAAGAAgAAAAhALaDOJL+AAAA4QEA&#10;ABMAAAAAAAAAAAAAAAAAAAAAAFtDb250ZW50X1R5cGVzXS54bWxQSwECLQAUAAYACAAAACEAOP0h&#10;/9YAAACUAQAACwAAAAAAAAAAAAAAAAAvAQAAX3JlbHMvLnJlbHNQSwECLQAUAAYACAAAACEAkEBM&#10;2RQCAAAoBAAADgAAAAAAAAAAAAAAAAAuAgAAZHJzL2Uyb0RvYy54bWxQSwECLQAUAAYACAAAACEA&#10;xKbLbNsAAAAHAQAADwAAAAAAAAAAAAAAAABuBAAAZHJzL2Rvd25yZXYueG1sUEsFBgAAAAAEAAQA&#10;8wAAAHYFAAAAAA==&#10;"/>
          </w:pict>
        </mc:Fallback>
      </mc:AlternateContent>
    </w:r>
    <w:r w:rsidRPr="0D34D7FE" w:rsidR="0D34D7FE">
      <w:rPr>
        <w:rFonts w:ascii="Calibri" w:hAnsi="Calibri" w:eastAsia="Calibri" w:cs="Calibri"/>
        <w:b w:val="1"/>
        <w:bCs w:val="1"/>
        <w:i w:val="0"/>
        <w:iCs w:val="0"/>
        <w:caps w:val="1"/>
        <w:noProof w:val="0"/>
        <w:color w:val="6F92CB"/>
        <w:sz w:val="20"/>
        <w:szCs w:val="20"/>
        <w:lang w:val="en-US"/>
      </w:rPr>
      <w:t xml:space="preserve">Washington state Investment Board RFP #25-05 • </w:t>
    </w:r>
    <w:r w:rsidRPr="0D34D7FE" w:rsidR="0D34D7FE">
      <w:rPr>
        <w:rFonts w:ascii="Calibri" w:hAnsi="Calibri" w:eastAsia="Calibri" w:cs="Calibri"/>
        <w:b w:val="1"/>
        <w:bCs w:val="1"/>
        <w:i w:val="0"/>
        <w:iCs w:val="0"/>
        <w:caps w:val="1"/>
        <w:noProof w:val="0"/>
        <w:color w:val="6F92CB"/>
        <w:sz w:val="20"/>
        <w:szCs w:val="20"/>
        <w:lang w:val="en-US"/>
      </w:rPr>
      <w:t>Exhibit</w:t>
    </w:r>
    <w:r w:rsidRPr="0D34D7FE" w:rsidR="0D34D7FE">
      <w:rPr>
        <w:rFonts w:ascii="Calibri" w:hAnsi="Calibri" w:eastAsia="Calibri" w:cs="Calibri"/>
        <w:noProof w:val="0"/>
        <w:sz w:val="20"/>
        <w:szCs w:val="20"/>
        <w:lang w:val="en-US"/>
      </w:rPr>
      <w:t xml:space="preserve"> </w:t>
    </w:r>
    <w:r w:rsidRPr="0D34D7FE" w:rsidR="0D34D7FE">
      <w:rPr>
        <w:b w:val="1"/>
        <w:bCs w:val="1"/>
        <w:color w:val="6F92CB"/>
        <w:sz w:val="20"/>
        <w:szCs w:val="20"/>
      </w:rPr>
      <w:t>A</w:t>
    </w:r>
  </w:p>
  <w:p w:rsidRPr="002B4FA5" w:rsidR="0089452B" w:rsidP="002B4FA5" w:rsidRDefault="0089452B" w14:paraId="65591F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78A"/>
    <w:multiLevelType w:val="hybridMultilevel"/>
    <w:tmpl w:val="EE8E436C"/>
    <w:lvl w:ilvl="0" w:tplc="4D8EBB02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E9060F"/>
    <w:multiLevelType w:val="hybridMultilevel"/>
    <w:tmpl w:val="4E7657C4"/>
    <w:lvl w:ilvl="0" w:tplc="4D8EBB02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</w:rPr>
    </w:lvl>
    <w:lvl w:ilvl="1" w:tplc="5470CE74">
      <w:start w:val="1"/>
      <w:numFmt w:val="bullet"/>
      <w:lvlText w:val=""/>
      <w:lvlJc w:val="left"/>
      <w:pPr>
        <w:ind w:left="1440" w:hanging="360"/>
      </w:pPr>
      <w:rPr>
        <w:rFonts w:hint="default" w:ascii="Wingdings 2" w:hAnsi="Wingdings 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BF328C"/>
    <w:multiLevelType w:val="hybridMultilevel"/>
    <w:tmpl w:val="E11697A8"/>
    <w:lvl w:ilvl="0" w:tplc="25545F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9333">
    <w:abstractNumId w:val="0"/>
  </w:num>
  <w:num w:numId="2" w16cid:durableId="2020769606">
    <w:abstractNumId w:val="2"/>
  </w:num>
  <w:num w:numId="3" w16cid:durableId="38302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01BF9"/>
    <w:rsid w:val="00015D43"/>
    <w:rsid w:val="00040FE4"/>
    <w:rsid w:val="00103863"/>
    <w:rsid w:val="001364D4"/>
    <w:rsid w:val="00164C8B"/>
    <w:rsid w:val="001A7FA1"/>
    <w:rsid w:val="00261A17"/>
    <w:rsid w:val="0026777A"/>
    <w:rsid w:val="002B4FA5"/>
    <w:rsid w:val="002C35F4"/>
    <w:rsid w:val="0030524D"/>
    <w:rsid w:val="00316EB2"/>
    <w:rsid w:val="00347BAC"/>
    <w:rsid w:val="003714C4"/>
    <w:rsid w:val="00380ADB"/>
    <w:rsid w:val="003B7D1A"/>
    <w:rsid w:val="0042629E"/>
    <w:rsid w:val="004843CB"/>
    <w:rsid w:val="005020CA"/>
    <w:rsid w:val="00534AE3"/>
    <w:rsid w:val="005D057B"/>
    <w:rsid w:val="005E675B"/>
    <w:rsid w:val="00614E89"/>
    <w:rsid w:val="0066271B"/>
    <w:rsid w:val="006D79FC"/>
    <w:rsid w:val="00700BA3"/>
    <w:rsid w:val="00735708"/>
    <w:rsid w:val="007618CD"/>
    <w:rsid w:val="00763619"/>
    <w:rsid w:val="007F126A"/>
    <w:rsid w:val="007F2143"/>
    <w:rsid w:val="007F4CAE"/>
    <w:rsid w:val="0089452B"/>
    <w:rsid w:val="008D31C3"/>
    <w:rsid w:val="00956530"/>
    <w:rsid w:val="00996062"/>
    <w:rsid w:val="009A3F21"/>
    <w:rsid w:val="009B2C0B"/>
    <w:rsid w:val="009B6130"/>
    <w:rsid w:val="00A01E7B"/>
    <w:rsid w:val="00A11FE7"/>
    <w:rsid w:val="00A35909"/>
    <w:rsid w:val="00A42A60"/>
    <w:rsid w:val="00A65995"/>
    <w:rsid w:val="00B53B3A"/>
    <w:rsid w:val="00B80424"/>
    <w:rsid w:val="00B84341"/>
    <w:rsid w:val="00BA2347"/>
    <w:rsid w:val="00BF6D9B"/>
    <w:rsid w:val="00C40E61"/>
    <w:rsid w:val="00C94A97"/>
    <w:rsid w:val="00D8503C"/>
    <w:rsid w:val="00DC74ED"/>
    <w:rsid w:val="00E001C2"/>
    <w:rsid w:val="00E01A14"/>
    <w:rsid w:val="00EF1DCF"/>
    <w:rsid w:val="00F952BB"/>
    <w:rsid w:val="00FC1554"/>
    <w:rsid w:val="0D34D7FE"/>
    <w:rsid w:val="3578ED45"/>
    <w:rsid w:val="37A78851"/>
    <w:rsid w:val="3B062D87"/>
    <w:rsid w:val="407D7077"/>
    <w:rsid w:val="4BFE106D"/>
    <w:rsid w:val="60811AD6"/>
    <w:rsid w:val="768CEFB4"/>
    <w:rsid w:val="7C79F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A5756F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4FA5"/>
    <w:pPr>
      <w:spacing w:before="40" w:after="40" w:line="240" w:lineRule="auto"/>
    </w:pPr>
    <w:rPr>
      <w:color w:val="1E4687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D9B"/>
    <w:pPr>
      <w:keepNext/>
      <w:keepLines/>
      <w:spacing w:before="120" w:after="120"/>
      <w:outlineLvl w:val="0"/>
    </w:pPr>
    <w:rPr>
      <w:rFonts w:ascii="Calibri" w:hAnsi="Calibri" w:eastAsiaTheme="majorEastAsia" w:cstheme="majorBidi"/>
      <w:b/>
      <w:caps/>
      <w:color w:val="04245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9B"/>
    <w:pPr>
      <w:keepNext/>
      <w:keepLines/>
      <w:spacing w:before="120" w:after="120"/>
      <w:outlineLvl w:val="1"/>
    </w:pPr>
    <w:rPr>
      <w:rFonts w:ascii="Calibri" w:hAnsi="Calibri"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D9B"/>
    <w:pPr>
      <w:keepNext/>
      <w:keepLines/>
      <w:spacing w:before="120" w:after="120"/>
      <w:outlineLvl w:val="2"/>
    </w:pPr>
    <w:rPr>
      <w:rFonts w:ascii="Calibri" w:hAnsi="Calibri" w:eastAsiaTheme="majorEastAsia" w:cstheme="majorBidi"/>
      <w:b/>
      <w:color w:val="6F92CB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FA5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rsid w:val="002B4FA5"/>
  </w:style>
  <w:style w:type="paragraph" w:styleId="Footer">
    <w:name w:val="footer"/>
    <w:basedOn w:val="Normal"/>
    <w:link w:val="FooterChar"/>
    <w:uiPriority w:val="99"/>
    <w:unhideWhenUsed/>
    <w:rsid w:val="002B4FA5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B4FA5"/>
  </w:style>
  <w:style w:type="character" w:styleId="Heading1Char" w:customStyle="1">
    <w:name w:val="Heading 1 Char"/>
    <w:basedOn w:val="DefaultParagraphFont"/>
    <w:link w:val="Heading1"/>
    <w:uiPriority w:val="9"/>
    <w:rsid w:val="00BF6D9B"/>
    <w:rPr>
      <w:rFonts w:ascii="Calibri" w:hAnsi="Calibri" w:eastAsiaTheme="majorEastAsia" w:cstheme="majorBidi"/>
      <w:b/>
      <w:caps/>
      <w:color w:val="04245A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F6D9B"/>
    <w:rPr>
      <w:rFonts w:ascii="Calibri" w:hAnsi="Calibri" w:eastAsiaTheme="majorEastAsia" w:cstheme="majorBidi"/>
      <w:b/>
      <w:color w:val="1E4687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34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9B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BF6D9B"/>
    <w:rPr>
      <w:rFonts w:ascii="Calibri" w:hAnsi="Calibri" w:eastAsiaTheme="majorEastAsia" w:cstheme="majorBidi"/>
      <w:b/>
      <w:color w:val="6F92C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B61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61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6130"/>
    <w:pPr>
      <w:spacing w:after="100"/>
      <w:ind w:left="440"/>
    </w:pPr>
  </w:style>
  <w:style w:type="table" w:styleId="TableGrid">
    <w:name w:val="Table Grid"/>
    <w:basedOn w:val="TableNormal"/>
    <w:uiPriority w:val="39"/>
    <w:rsid w:val="007F21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DC74ED"/>
    <w:pPr>
      <w:spacing w:after="0" w:line="240" w:lineRule="auto"/>
    </w:pPr>
    <w:rPr>
      <w:color w:val="1E468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7246C7D58F4FA8830FDE9DF96B56" ma:contentTypeVersion="4" ma:contentTypeDescription="Create a new document." ma:contentTypeScope="" ma:versionID="aa763364ffee3342ede2dc3984657453">
  <xsd:schema xmlns:xsd="http://www.w3.org/2001/XMLSchema" xmlns:xs="http://www.w3.org/2001/XMLSchema" xmlns:p="http://schemas.microsoft.com/office/2006/metadata/properties" xmlns:ns2="3291fa0f-a472-49b9-bc54-9a9c7283bfef" targetNamespace="http://schemas.microsoft.com/office/2006/metadata/properties" ma:root="true" ma:fieldsID="916c9642f647d29c790e122e91b82d9d" ns2:_="">
    <xsd:import namespace="3291fa0f-a472-49b9-bc54-9a9c7283b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fa0f-a472-49b9-bc54-9a9c7283b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FCA0C-540C-4F40-86B7-F7442B1E4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09F64-3ADB-4EFF-812B-4ED5484C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1fa0f-a472-49b9-bc54-9a9c7283b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7C8A5-34B2-4506-9342-C61943C55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AC7AF-2401-4D1C-8345-0D761AABFB1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3291fa0f-a472-49b9-bc54-9a9c7283bfe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Fuller, Jenny (SIB)</dc:creator>
  <keywords/>
  <dc:description/>
  <lastModifiedBy>Naillon, Angie (SIB)</lastModifiedBy>
  <revision>30</revision>
  <dcterms:created xsi:type="dcterms:W3CDTF">2025-03-27T21:54:00.0000000Z</dcterms:created>
  <dcterms:modified xsi:type="dcterms:W3CDTF">2025-04-01T19:31:49.5063260Z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0x0101009BA97246C7D58F4FA8830FDE9DF96B56</vt:lpwstr>
  </property>
</Properties>
</file>